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E" w:rsidRPr="004D5CA6" w:rsidRDefault="006525FE" w:rsidP="00D0666A">
      <w:pPr>
        <w:pStyle w:val="NormalWeb"/>
        <w:jc w:val="both"/>
        <w:rPr>
          <w:sz w:val="28"/>
          <w:szCs w:val="28"/>
        </w:rPr>
      </w:pPr>
      <w:r w:rsidRPr="004D5CA6">
        <w:rPr>
          <w:sz w:val="28"/>
          <w:szCs w:val="28"/>
        </w:rPr>
        <w:t xml:space="preserve">Proyecto: Diagnóstico Participativo, mapeos de activos en Salud y Abordaje de problemáticas alimentarias en la Comunidad de Villa </w:t>
      </w:r>
      <w:proofErr w:type="spellStart"/>
      <w:r w:rsidRPr="004D5CA6">
        <w:rPr>
          <w:sz w:val="28"/>
          <w:szCs w:val="28"/>
        </w:rPr>
        <w:t>Farrell</w:t>
      </w:r>
      <w:proofErr w:type="spellEnd"/>
      <w:r w:rsidRPr="004D5CA6">
        <w:rPr>
          <w:sz w:val="28"/>
          <w:szCs w:val="28"/>
        </w:rPr>
        <w:t xml:space="preserve"> en </w:t>
      </w:r>
      <w:proofErr w:type="spellStart"/>
      <w:r w:rsidRPr="004D5CA6">
        <w:rPr>
          <w:sz w:val="28"/>
          <w:szCs w:val="28"/>
        </w:rPr>
        <w:t>Pospandemia</w:t>
      </w:r>
      <w:proofErr w:type="spellEnd"/>
      <w:r w:rsidRPr="004D5CA6">
        <w:rPr>
          <w:sz w:val="28"/>
          <w:szCs w:val="28"/>
        </w:rPr>
        <w:t>.</w:t>
      </w:r>
    </w:p>
    <w:p w:rsidR="006525FE" w:rsidRDefault="006525FE" w:rsidP="00D0666A">
      <w:pPr>
        <w:pStyle w:val="NormalWeb"/>
        <w:jc w:val="both"/>
      </w:pPr>
      <w:r>
        <w:t xml:space="preserve">Ante la vuelta a las actividades comunitarias en el área programa del Centro de Salud Villa </w:t>
      </w:r>
      <w:proofErr w:type="spellStart"/>
      <w:r>
        <w:t>Farrell</w:t>
      </w:r>
      <w:proofErr w:type="spellEnd"/>
      <w:r>
        <w:t xml:space="preserve"> de la ciudad de Neuquén, parte el equipo de salud (médico general, trabajadora social, psicóloga y nutricionista) proyecta realizar un diagnóstico y posterior análisis de la situación de salud durante el primer semestre del año 2022, con el fin de conocer la realidad de la comunidad luego de 2 años del inicio de la pandemia por COVID 19 para luego construir proyectos comunitarios que aborden las problemáticas detectadas.</w:t>
      </w:r>
    </w:p>
    <w:p w:rsidR="006525FE" w:rsidRDefault="006525FE" w:rsidP="00D0666A">
      <w:pPr>
        <w:pStyle w:val="NormalWeb"/>
        <w:jc w:val="both"/>
      </w:pPr>
      <w:r>
        <w:t xml:space="preserve">Las cátedras Comunidad y Salud, Educación Alimentaria Nutricional I y II, Salud Colectiva, Legislación alimentaria y políticas públicas y el Trabajo Final Integrador (TFI) del ciclo TAUN de la Licenciatura en Nutrición de la FACTA, junto a la cátedra de “Prácticas en comunidad” de la carrera de Trabajo social de la </w:t>
      </w:r>
      <w:proofErr w:type="spellStart"/>
      <w:r>
        <w:t>UNComa</w:t>
      </w:r>
      <w:proofErr w:type="spellEnd"/>
      <w:r>
        <w:t>, son convocadas a participar de esta propuesta ya que por un lado, una integrante del equipo de salud es docente de la materia Comunidad y Salud del ciclo TAUN de la Licenciatura en Nutrición y por el otro, las actividades a desarrollarse son pertinentes con los contenidos teóricos de la carrera (promoción de la salud y prevención de las enfermedades, equipo de salud y trabajo en equipo, redes comunitarias, diagnóstico alimentario nutricional, análisis de situación de salud, comunicación, mapeo, entre otros).</w:t>
      </w:r>
    </w:p>
    <w:p w:rsidR="006525FE" w:rsidRDefault="006525FE" w:rsidP="00D0666A">
      <w:pPr>
        <w:pStyle w:val="NormalWeb"/>
        <w:jc w:val="both"/>
      </w:pPr>
      <w:r>
        <w:t xml:space="preserve">El diagnóstico se llevará a cabo a través de la técnica de mapeo de activos en salud identificados, con la finalidad de lograr una </w:t>
      </w:r>
      <w:proofErr w:type="spellStart"/>
      <w:r>
        <w:t>georeferenciación</w:t>
      </w:r>
      <w:proofErr w:type="spellEnd"/>
      <w:r>
        <w:t xml:space="preserve"> del área programa y aledaña con una perspectiva </w:t>
      </w:r>
      <w:proofErr w:type="spellStart"/>
      <w:r>
        <w:t>salutogénica</w:t>
      </w:r>
      <w:proofErr w:type="spellEnd"/>
      <w:r>
        <w:t xml:space="preserve">. La </w:t>
      </w:r>
      <w:proofErr w:type="spellStart"/>
      <w:r>
        <w:t>salutogénesis</w:t>
      </w:r>
      <w:proofErr w:type="spellEnd"/>
      <w:r>
        <w:t xml:space="preserve"> es un enfoque que pone énfasis en la salud y los elementos que la promueven o generan.</w:t>
      </w:r>
    </w:p>
    <w:p w:rsidR="006525FE" w:rsidRDefault="006525FE" w:rsidP="00D0666A">
      <w:pPr>
        <w:pStyle w:val="NormalWeb"/>
        <w:jc w:val="both"/>
      </w:pPr>
      <w:r>
        <w:t xml:space="preserve">Los componentes claves del modelo </w:t>
      </w:r>
      <w:proofErr w:type="spellStart"/>
      <w:r>
        <w:t>salutogénico</w:t>
      </w:r>
      <w:proofErr w:type="spellEnd"/>
      <w:r>
        <w:t xml:space="preserve"> son: la orientación hacia la resolución de los problemas, la capacidad para identificar y utilizar los recursos disponibles e identificar un sentido global y omnipresente en individuos, grupos, población que sirven como mecanismo global del sentido de coherencia (Rodríguez, </w:t>
      </w:r>
      <w:proofErr w:type="spellStart"/>
      <w:r>
        <w:t>Couto</w:t>
      </w:r>
      <w:proofErr w:type="spellEnd"/>
      <w:r>
        <w:t>, Díaz, 2016).</w:t>
      </w:r>
    </w:p>
    <w:p w:rsidR="006525FE" w:rsidRDefault="006525FE" w:rsidP="00D0666A">
      <w:pPr>
        <w:pStyle w:val="NormalWeb"/>
        <w:jc w:val="both"/>
      </w:pPr>
      <w:r>
        <w:t>El objetivo es destacar los activos de salud, es decir aquellos recursos potenciales que llevan a las personas a tener comportamientos saludables y unos resultados óptimos de bienestar y salud (</w:t>
      </w:r>
      <w:proofErr w:type="spellStart"/>
      <w:r>
        <w:t>Rotegard</w:t>
      </w:r>
      <w:proofErr w:type="spellEnd"/>
      <w:r>
        <w:t xml:space="preserve"> et al., 2009). Los mapas de activos consisten en describir y caracterizar los recursos de salud disponibles y las actividades comunitarias existentes, ya sean formales o informales, individuales o comunitarios, como también simbólicos (Botello et. al., 2013). Botello et. al3. (2013) diseñó una metodología para llevar a cabo el mapeo de activos en salud en una comunidad, la cual consta de seis fases: (1) la presentación a los agentes locales. Se expone la estrategia de participación y las herramientas del mapeo a los agentes locales, estos pueden ser personas de referencia en el barrio o en asociaciones que son líderes dentro de la comunidad. (2) la delimitación del mapeo. Consiste en definir la zona y buscar los recursos disponibles. (3) el trabajo inicial con los agentes del terreno. Se presenta la propuesta de trabajo a los agentes del terreno, se crea un grupo motor responsable de guiar el proceso del mapeo y se identifican los informantes clave (miembros que conocen de cerca a la comunidad). (4) el trabajo de campo en la comunidad. Los referentes salen a la calle a buscar los activos a través de entrevistas, caminatas, grupos de discusión, encuentro entre instituciones; </w:t>
      </w:r>
      <w:r>
        <w:lastRenderedPageBreak/>
        <w:t>entre otras técnicas de recolección de datos. (5) la visualización en la web y (6) la transferencia a los agentes locales y a la población.</w:t>
      </w:r>
    </w:p>
    <w:p w:rsidR="006525FE" w:rsidRDefault="006525FE" w:rsidP="00D0666A">
      <w:pPr>
        <w:pStyle w:val="NormalWeb"/>
        <w:jc w:val="both"/>
      </w:pPr>
      <w:r>
        <w:t xml:space="preserve">Las últimas dos fases contemplan la retroalimentación con la comunidad de los activos encontrados y posibilitar la conformación de una red comunitaria. A partir de la participación de integrantes del ciclo TAUN de la licenciatura en Datos Principales Nutrición de </w:t>
      </w:r>
      <w:proofErr w:type="spellStart"/>
      <w:r>
        <w:t>UNComa</w:t>
      </w:r>
      <w:proofErr w:type="spellEnd"/>
      <w:r>
        <w:t xml:space="preserve"> en el proyecto, se propone adicionar a la realización del mapeo, la construcción de un Diagnóstico Alimentario Nutricional específico sobre la disponibilidad de espacios vinculados a la alimentación existentes en esa población y un listado y priorización de problemáticas vinculadas a la alimentación y nutrición posibles de abordarse en futuras intervenciones.</w:t>
      </w:r>
    </w:p>
    <w:p w:rsidR="006525FE" w:rsidRDefault="006525FE" w:rsidP="00D0666A">
      <w:pPr>
        <w:pStyle w:val="NormalWeb"/>
        <w:jc w:val="both"/>
      </w:pPr>
      <w:r>
        <w:t>Una vez realizado el diagnóstico en conjunto con referentes de instituciones y la comunidad, se desarrollarán actividades y proyectos para abordar las problemáticas percibidas como centrales a trabajar.</w:t>
      </w:r>
    </w:p>
    <w:p w:rsidR="006525FE" w:rsidRDefault="006525FE" w:rsidP="00D0666A">
      <w:pPr>
        <w:pStyle w:val="NormalWeb"/>
        <w:jc w:val="both"/>
      </w:pPr>
      <w:r>
        <w:t>Es fundamental la participación comunitaria a fin de que la misma se empodere y se teja una red de relaciones y de apoyos mutuos, de forma que este proceso desemboque en proyectos que mejoren la calidad de vida y promocionen la salud (</w:t>
      </w:r>
      <w:proofErr w:type="spellStart"/>
      <w:r>
        <w:t>Improvement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>, 2011).</w:t>
      </w:r>
    </w:p>
    <w:p w:rsidR="006525FE" w:rsidRDefault="006525FE" w:rsidP="00D0666A">
      <w:pPr>
        <w:pStyle w:val="NormalWeb"/>
        <w:jc w:val="both"/>
      </w:pPr>
      <w:r>
        <w:t xml:space="preserve">Se considera relevante la participación de estudiantes del Ciclo TAUN de la Licenciatura en Nutrición y de Medicina en este espacio ya que constituye una posibilidad de intercambio de conocimientos entre los distintos sectores de la comunidad. Identificar destinatarios Personas e instituciones del Área Programa del Centro de Salud Villa </w:t>
      </w:r>
      <w:proofErr w:type="spellStart"/>
      <w:r>
        <w:t>Farrell</w:t>
      </w:r>
      <w:proofErr w:type="spellEnd"/>
      <w:r>
        <w:t xml:space="preserve">, de la ciudad de Neuquén. Localización geográfica Área programa del Centro de Salud Villa </w:t>
      </w:r>
      <w:proofErr w:type="spellStart"/>
      <w:r>
        <w:t>Farrell</w:t>
      </w:r>
      <w:proofErr w:type="spellEnd"/>
      <w:r>
        <w:t>, de Zona Sanitaria Metropolitana de la ciudad de Neuquén.</w:t>
      </w:r>
    </w:p>
    <w:p w:rsidR="009113ED" w:rsidRDefault="009113ED" w:rsidP="00D0666A">
      <w:pPr>
        <w:jc w:val="both"/>
      </w:pPr>
    </w:p>
    <w:sectPr w:rsidR="009113ED" w:rsidSect="00911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5FE"/>
    <w:rsid w:val="003F63A4"/>
    <w:rsid w:val="004D5CA6"/>
    <w:rsid w:val="006525FE"/>
    <w:rsid w:val="00691A08"/>
    <w:rsid w:val="006C4F98"/>
    <w:rsid w:val="009113ED"/>
    <w:rsid w:val="00D0666A"/>
    <w:rsid w:val="00E06F5E"/>
    <w:rsid w:val="00E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5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qFormat/>
    <w:rsid w:val="00EA155D"/>
    <w:pPr>
      <w:keepNext/>
      <w:tabs>
        <w:tab w:val="left" w:pos="0"/>
      </w:tabs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A155D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A155D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A155D"/>
    <w:pPr>
      <w:keepNext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A155D"/>
    <w:pPr>
      <w:keepNext/>
      <w:jc w:val="center"/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A155D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EA155D"/>
    <w:pPr>
      <w:keepNext/>
      <w:jc w:val="center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EA155D"/>
    <w:pPr>
      <w:keepNext/>
      <w:tabs>
        <w:tab w:val="left" w:pos="-720"/>
      </w:tabs>
      <w:jc w:val="both"/>
      <w:outlineLvl w:val="7"/>
    </w:pPr>
    <w:rPr>
      <w:rFonts w:ascii="Arial" w:hAnsi="Arial" w:cs="Arial"/>
      <w:b/>
      <w:spacing w:val="-3"/>
      <w:sz w:val="22"/>
    </w:rPr>
  </w:style>
  <w:style w:type="paragraph" w:styleId="Ttulo9">
    <w:name w:val="heading 9"/>
    <w:basedOn w:val="Normal"/>
    <w:next w:val="Normal"/>
    <w:link w:val="Ttulo9Car"/>
    <w:qFormat/>
    <w:rsid w:val="00EA155D"/>
    <w:pPr>
      <w:keepNext/>
      <w:jc w:val="right"/>
      <w:outlineLvl w:val="8"/>
    </w:pPr>
    <w:rPr>
      <w:rFonts w:ascii="Arial" w:hAnsi="Arial" w:cs="Arial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155D"/>
    <w:rPr>
      <w:b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EA155D"/>
    <w:rPr>
      <w:b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EA155D"/>
    <w:rPr>
      <w:b/>
      <w:sz w:val="24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EA155D"/>
    <w:rPr>
      <w:sz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EA155D"/>
    <w:rPr>
      <w:b/>
      <w:sz w:val="24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EA155D"/>
    <w:rPr>
      <w:b/>
      <w:bCs/>
      <w:sz w:val="28"/>
      <w:lang w:eastAsia="ar-SA"/>
    </w:rPr>
  </w:style>
  <w:style w:type="character" w:customStyle="1" w:styleId="Ttulo7Car">
    <w:name w:val="Título 7 Car"/>
    <w:basedOn w:val="Fuentedeprrafopredeter"/>
    <w:link w:val="Ttulo7"/>
    <w:rsid w:val="00EA155D"/>
    <w:rPr>
      <w:rFonts w:ascii="Arial" w:hAnsi="Arial" w:cs="Arial"/>
      <w:b/>
      <w:sz w:val="22"/>
      <w:lang w:eastAsia="ar-SA"/>
    </w:rPr>
  </w:style>
  <w:style w:type="character" w:customStyle="1" w:styleId="Ttulo8Car">
    <w:name w:val="Título 8 Car"/>
    <w:basedOn w:val="Fuentedeprrafopredeter"/>
    <w:link w:val="Ttulo8"/>
    <w:rsid w:val="00EA155D"/>
    <w:rPr>
      <w:rFonts w:ascii="Arial" w:hAnsi="Arial" w:cs="Arial"/>
      <w:b/>
      <w:spacing w:val="-3"/>
      <w:sz w:val="22"/>
      <w:lang w:eastAsia="ar-SA"/>
    </w:rPr>
  </w:style>
  <w:style w:type="character" w:customStyle="1" w:styleId="Ttulo9Car">
    <w:name w:val="Título 9 Car"/>
    <w:basedOn w:val="Fuentedeprrafopredeter"/>
    <w:link w:val="Ttulo9"/>
    <w:rsid w:val="00EA155D"/>
    <w:rPr>
      <w:rFonts w:ascii="Arial" w:hAnsi="Arial" w:cs="Arial"/>
      <w:b/>
      <w:lang w:val="es-AR" w:eastAsia="ar-SA"/>
    </w:rPr>
  </w:style>
  <w:style w:type="paragraph" w:styleId="Prrafodelista">
    <w:name w:val="List Paragraph"/>
    <w:basedOn w:val="Normal"/>
    <w:qFormat/>
    <w:rsid w:val="00EA155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525FE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4</cp:revision>
  <dcterms:created xsi:type="dcterms:W3CDTF">2023-12-04T10:56:00Z</dcterms:created>
  <dcterms:modified xsi:type="dcterms:W3CDTF">2023-12-04T11:01:00Z</dcterms:modified>
</cp:coreProperties>
</file>